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A5" w:rsidRPr="00452F8A" w:rsidRDefault="00CF59A5" w:rsidP="00CF59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Estate Planning Council of Eastern New York, Inc.  </w:t>
      </w:r>
    </w:p>
    <w:p w:rsidR="00CF59A5" w:rsidRPr="00452F8A" w:rsidRDefault="00CF59A5" w:rsidP="00CF59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Wolferts Roost Country Club, Albany, NY</w:t>
      </w:r>
    </w:p>
    <w:p w:rsidR="00CF59A5" w:rsidRPr="00452F8A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2F8A">
        <w:rPr>
          <w:rFonts w:ascii="Arial" w:hAnsi="Arial" w:cs="Arial"/>
          <w:b/>
          <w:sz w:val="24"/>
          <w:szCs w:val="24"/>
        </w:rPr>
        <w:t>Blanche Lark Christerson, Managing Director</w:t>
      </w:r>
    </w:p>
    <w:p w:rsidR="00CF59A5" w:rsidRPr="00452F8A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Deutsche Bank</w:t>
      </w:r>
      <w:r w:rsidRPr="00452F8A">
        <w:rPr>
          <w:rFonts w:ascii="Arial" w:hAnsi="Arial" w:cs="Arial"/>
          <w:b/>
          <w:sz w:val="24"/>
          <w:szCs w:val="24"/>
        </w:rPr>
        <w:t xml:space="preserve"> Wealth Management</w:t>
      </w:r>
    </w:p>
    <w:p w:rsidR="00CF59A5" w:rsidRPr="00452F8A" w:rsidRDefault="00E91F4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hyperlink r:id="rId5" w:history="1">
        <w:r w:rsidR="00CF59A5" w:rsidRPr="00452F8A">
          <w:rPr>
            <w:rStyle w:val="Hyperlink"/>
            <w:rFonts w:ascii="Arial" w:hAnsi="Arial" w:cs="Arial"/>
            <w:b/>
            <w:sz w:val="24"/>
            <w:szCs w:val="24"/>
          </w:rPr>
          <w:t>blanche.christerson@db.com</w:t>
        </w:r>
      </w:hyperlink>
      <w:r w:rsidR="00CF59A5" w:rsidRPr="00452F8A">
        <w:rPr>
          <w:rFonts w:ascii="Arial" w:hAnsi="Arial" w:cs="Arial"/>
          <w:b/>
          <w:sz w:val="24"/>
          <w:szCs w:val="24"/>
        </w:rPr>
        <w:t xml:space="preserve">; </w:t>
      </w:r>
      <w:r w:rsidR="00CF59A5">
        <w:rPr>
          <w:rFonts w:ascii="Arial" w:hAnsi="Arial" w:cs="Arial"/>
          <w:b/>
          <w:sz w:val="24"/>
          <w:szCs w:val="24"/>
        </w:rPr>
        <w:t xml:space="preserve">May 22, 2018 </w:t>
      </w:r>
    </w:p>
    <w:p w:rsidR="00CF59A5" w:rsidRDefault="00CF59A5" w:rsidP="00CF59A5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8A0D9E" w:rsidRPr="00CF59A5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59A5">
        <w:rPr>
          <w:rFonts w:ascii="Arial" w:hAnsi="Arial" w:cs="Arial"/>
          <w:b/>
          <w:sz w:val="24"/>
          <w:szCs w:val="24"/>
        </w:rPr>
        <w:t>The Tax Cuts and Jobs Act: Where We Go from Here –</w:t>
      </w:r>
    </w:p>
    <w:p w:rsidR="00CF59A5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F59A5">
        <w:rPr>
          <w:rFonts w:ascii="Arial" w:hAnsi="Arial" w:cs="Arial"/>
          <w:b/>
          <w:sz w:val="24"/>
          <w:szCs w:val="24"/>
        </w:rPr>
        <w:t>Planning and Other Unknowns</w:t>
      </w:r>
    </w:p>
    <w:p w:rsidR="00CF59A5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F59A5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TAX TOPICS</w:t>
      </w:r>
    </w:p>
    <w:p w:rsidR="00CF59A5" w:rsidRDefault="00CF59A5" w:rsidP="00CF59A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F59A5" w:rsidRPr="007C5791" w:rsidRDefault="00CF59A5" w:rsidP="00CF59A5">
      <w:pPr>
        <w:spacing w:after="0" w:line="276" w:lineRule="auto"/>
        <w:jc w:val="center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Table of Contents</w:t>
      </w:r>
    </w:p>
    <w:p w:rsidR="00CF59A5" w:rsidRPr="007C5791" w:rsidRDefault="00CF59A5" w:rsidP="00CF59A5">
      <w:pPr>
        <w:spacing w:after="0" w:line="276" w:lineRule="auto"/>
        <w:jc w:val="center"/>
        <w:rPr>
          <w:rFonts w:ascii="Arial" w:hAnsi="Arial" w:cs="Arial"/>
          <w:b/>
        </w:rPr>
      </w:pPr>
    </w:p>
    <w:p w:rsidR="00CF59A5" w:rsidRPr="007C5791" w:rsidRDefault="00CF59A5" w:rsidP="00CF59A5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12/27/17</w:t>
      </w:r>
      <w:r w:rsidR="00A34071" w:rsidRPr="007C5791">
        <w:rPr>
          <w:rFonts w:ascii="Arial" w:hAnsi="Arial" w:cs="Arial"/>
          <w:b/>
        </w:rPr>
        <w:t xml:space="preserve">   (2017-12)</w:t>
      </w:r>
    </w:p>
    <w:p w:rsidR="00A34071" w:rsidRPr="007C5791" w:rsidRDefault="00A34071" w:rsidP="004D27F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An overview of the Tax Cuts and Jobs Act</w:t>
      </w:r>
      <w:r w:rsidR="0033333C" w:rsidRPr="007C5791">
        <w:rPr>
          <w:rFonts w:ascii="Arial" w:hAnsi="Arial" w:cs="Arial"/>
        </w:rPr>
        <w:t xml:space="preserve"> (TCJA)</w:t>
      </w:r>
      <w:r w:rsidRPr="007C5791">
        <w:rPr>
          <w:rFonts w:ascii="Arial" w:hAnsi="Arial" w:cs="Arial"/>
        </w:rPr>
        <w:t>, with a focus on the individual provisions</w:t>
      </w:r>
    </w:p>
    <w:p w:rsidR="00A34071" w:rsidRPr="007C5791" w:rsidRDefault="00A34071" w:rsidP="00CF59A5">
      <w:pPr>
        <w:spacing w:after="0" w:line="276" w:lineRule="auto"/>
        <w:rPr>
          <w:rFonts w:ascii="Arial" w:hAnsi="Arial" w:cs="Arial"/>
        </w:rPr>
      </w:pPr>
    </w:p>
    <w:p w:rsidR="00A34071" w:rsidRPr="007C5791" w:rsidRDefault="00A34071" w:rsidP="00CF59A5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01/31/18   (2018-01)</w:t>
      </w:r>
    </w:p>
    <w:p w:rsidR="004D27F8" w:rsidRPr="007C5791" w:rsidRDefault="004D27F8" w:rsidP="004D27F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One month later: “SALT” and the TCJA – state responses</w:t>
      </w:r>
    </w:p>
    <w:p w:rsidR="004D27F8" w:rsidRPr="007C5791" w:rsidRDefault="004D27F8" w:rsidP="004D27F8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New York and 529 plan changes…and New York’s estate tax exclusion</w:t>
      </w:r>
    </w:p>
    <w:p w:rsidR="004D27F8" w:rsidRPr="007C5791" w:rsidRDefault="004D27F8" w:rsidP="004D27F8">
      <w:pPr>
        <w:spacing w:after="0" w:line="276" w:lineRule="auto"/>
        <w:rPr>
          <w:rFonts w:ascii="Arial" w:hAnsi="Arial" w:cs="Arial"/>
        </w:rPr>
      </w:pPr>
    </w:p>
    <w:p w:rsidR="004D27F8" w:rsidRPr="007C5791" w:rsidRDefault="004D27F8" w:rsidP="004D27F8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02/27/18   (2018-02)</w:t>
      </w:r>
    </w:p>
    <w:p w:rsidR="0033333C" w:rsidRPr="007C5791" w:rsidRDefault="0033333C" w:rsidP="0033333C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hAnsi="Arial" w:cs="Arial"/>
          <w:b/>
        </w:rPr>
      </w:pPr>
      <w:r w:rsidRPr="007C5791">
        <w:rPr>
          <w:rFonts w:ascii="Arial" w:hAnsi="Arial" w:cs="Arial"/>
        </w:rPr>
        <w:t>Tax provisions in the Bipartisan Budget Act of 2018 – “extenders” and some extras that didn’t make it in to TCJA:</w:t>
      </w:r>
    </w:p>
    <w:p w:rsidR="0033333C" w:rsidRPr="007C5791" w:rsidRDefault="0033333C" w:rsidP="0033333C">
      <w:pPr>
        <w:pStyle w:val="ListParagraph"/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 xml:space="preserve">- 1.4% endowment tax change (Berea College) </w:t>
      </w:r>
    </w:p>
    <w:p w:rsidR="0033333C" w:rsidRPr="007C5791" w:rsidRDefault="0033333C" w:rsidP="0033333C">
      <w:pPr>
        <w:pStyle w:val="ListParagraph"/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- 200% excise tax on “excess business holdings” (Newman’s Own Foundation)</w:t>
      </w:r>
    </w:p>
    <w:p w:rsidR="0033333C" w:rsidRPr="007C5791" w:rsidRDefault="0033333C" w:rsidP="0033333C">
      <w:pPr>
        <w:pStyle w:val="ListParagraph"/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- 1040SR</w:t>
      </w:r>
    </w:p>
    <w:p w:rsidR="0033333C" w:rsidRPr="007C5791" w:rsidRDefault="0033333C" w:rsidP="0033333C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hAnsi="Arial" w:cs="Arial"/>
          <w:b/>
        </w:rPr>
      </w:pPr>
      <w:r w:rsidRPr="007C5791">
        <w:rPr>
          <w:rFonts w:ascii="Arial" w:hAnsi="Arial" w:cs="Arial"/>
        </w:rPr>
        <w:t>Home equity loans and TCJA</w:t>
      </w:r>
    </w:p>
    <w:p w:rsidR="0033333C" w:rsidRPr="007C5791" w:rsidRDefault="0033333C" w:rsidP="0033333C">
      <w:pPr>
        <w:spacing w:after="0" w:line="276" w:lineRule="auto"/>
        <w:rPr>
          <w:rFonts w:ascii="Arial" w:hAnsi="Arial" w:cs="Arial"/>
          <w:b/>
        </w:rPr>
      </w:pPr>
    </w:p>
    <w:p w:rsidR="0033333C" w:rsidRPr="007C5791" w:rsidRDefault="005260F4" w:rsidP="0033333C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03/30/18   (2018-03)</w:t>
      </w:r>
    </w:p>
    <w:p w:rsidR="005260F4" w:rsidRPr="007C5791" w:rsidRDefault="005260F4" w:rsidP="005260F4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Omnibus spending bill has “grain glitch” fix for 20% pass-through deduction</w:t>
      </w:r>
    </w:p>
    <w:p w:rsidR="005260F4" w:rsidRPr="007C5791" w:rsidRDefault="005260F4" w:rsidP="005260F4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Revised 2018 inflation-adjusted numbers reflecting “chained” CPI</w:t>
      </w:r>
    </w:p>
    <w:p w:rsidR="005260F4" w:rsidRPr="007C5791" w:rsidRDefault="005260F4" w:rsidP="005260F4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Estimated 2018 taxes: complications and conundrums</w:t>
      </w:r>
    </w:p>
    <w:p w:rsidR="005260F4" w:rsidRPr="007C5791" w:rsidRDefault="005260F4" w:rsidP="005260F4">
      <w:pPr>
        <w:spacing w:after="0" w:line="276" w:lineRule="auto"/>
        <w:rPr>
          <w:rFonts w:ascii="Arial" w:hAnsi="Arial" w:cs="Arial"/>
        </w:rPr>
      </w:pPr>
    </w:p>
    <w:p w:rsidR="005260F4" w:rsidRPr="007C5791" w:rsidRDefault="005260F4" w:rsidP="005260F4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04/30/18   (2018-04)</w:t>
      </w:r>
    </w:p>
    <w:p w:rsidR="005260F4" w:rsidRPr="007C5791" w:rsidRDefault="005260F4" w:rsidP="005260F4">
      <w:pPr>
        <w:pStyle w:val="ListParagraph"/>
        <w:numPr>
          <w:ilvl w:val="0"/>
          <w:numId w:val="3"/>
        </w:numPr>
        <w:spacing w:after="0" w:line="276" w:lineRule="auto"/>
        <w:ind w:left="360"/>
        <w:rPr>
          <w:rFonts w:ascii="Arial" w:hAnsi="Arial" w:cs="Arial"/>
        </w:rPr>
      </w:pPr>
      <w:r w:rsidRPr="007C5791">
        <w:rPr>
          <w:rFonts w:ascii="Arial" w:hAnsi="Arial" w:cs="Arial"/>
        </w:rPr>
        <w:t>New York responds to the “SALT” limitation: new charitable funds (tax credit in the following year), voluntary employer payroll tax and additional measures regarding alimony, moving expenses and itemized deductions</w:t>
      </w:r>
    </w:p>
    <w:p w:rsidR="00CF59A5" w:rsidRPr="007C5791" w:rsidRDefault="00CF59A5" w:rsidP="00CF59A5">
      <w:pPr>
        <w:spacing w:after="0" w:line="276" w:lineRule="auto"/>
        <w:jc w:val="center"/>
        <w:rPr>
          <w:rFonts w:ascii="Arial" w:hAnsi="Arial" w:cs="Arial"/>
          <w:b/>
        </w:rPr>
      </w:pPr>
    </w:p>
    <w:p w:rsidR="007C5791" w:rsidRPr="007C5791" w:rsidRDefault="007C5791" w:rsidP="007C5791">
      <w:pPr>
        <w:spacing w:after="0" w:line="276" w:lineRule="auto"/>
        <w:rPr>
          <w:rFonts w:ascii="Arial" w:hAnsi="Arial" w:cs="Arial"/>
          <w:b/>
        </w:rPr>
      </w:pPr>
      <w:r w:rsidRPr="007C5791">
        <w:rPr>
          <w:rFonts w:ascii="Arial" w:hAnsi="Arial" w:cs="Arial"/>
          <w:b/>
        </w:rPr>
        <w:t>….and also…</w:t>
      </w:r>
    </w:p>
    <w:p w:rsidR="007C5791" w:rsidRPr="007C5791" w:rsidRDefault="007C5791" w:rsidP="007C5791">
      <w:pPr>
        <w:spacing w:after="0" w:line="276" w:lineRule="auto"/>
        <w:rPr>
          <w:rFonts w:ascii="Arial" w:hAnsi="Arial" w:cs="Arial"/>
          <w:b/>
        </w:rPr>
      </w:pPr>
    </w:p>
    <w:p w:rsidR="007C5791" w:rsidRPr="007C5791" w:rsidRDefault="007C5791" w:rsidP="007C5791">
      <w:pPr>
        <w:spacing w:after="0" w:line="276" w:lineRule="auto"/>
        <w:rPr>
          <w:rFonts w:ascii="Arial" w:hAnsi="Arial" w:cs="Arial"/>
        </w:rPr>
      </w:pPr>
      <w:r w:rsidRPr="007C5791">
        <w:rPr>
          <w:rFonts w:ascii="Arial" w:hAnsi="Arial" w:cs="Arial"/>
          <w:b/>
        </w:rPr>
        <w:t xml:space="preserve">Basis consistency rules and late portability filings </w:t>
      </w:r>
      <w:r w:rsidRPr="007C5791">
        <w:rPr>
          <w:rFonts w:ascii="Arial" w:hAnsi="Arial" w:cs="Arial"/>
        </w:rPr>
        <w:t>(Tax Topics 03/31/16 &amp; 06/30/17)</w:t>
      </w:r>
    </w:p>
    <w:p w:rsidR="007C5791" w:rsidRPr="007C5791" w:rsidRDefault="007C5791" w:rsidP="007C5791">
      <w:pPr>
        <w:spacing w:after="0" w:line="276" w:lineRule="auto"/>
        <w:rPr>
          <w:rFonts w:ascii="Arial" w:hAnsi="Arial" w:cs="Arial"/>
          <w:b/>
        </w:rPr>
      </w:pPr>
    </w:p>
    <w:p w:rsidR="007C5791" w:rsidRPr="007C5791" w:rsidRDefault="007C5791">
      <w:pPr>
        <w:spacing w:after="0" w:line="276" w:lineRule="auto"/>
        <w:rPr>
          <w:rFonts w:ascii="Arial" w:hAnsi="Arial" w:cs="Arial"/>
        </w:rPr>
      </w:pPr>
      <w:r w:rsidRPr="007C5791">
        <w:rPr>
          <w:rFonts w:ascii="Arial" w:hAnsi="Arial" w:cs="Arial"/>
          <w:b/>
        </w:rPr>
        <w:t xml:space="preserve">New York Planning Issues </w:t>
      </w:r>
      <w:r w:rsidRPr="007C5791">
        <w:rPr>
          <w:rFonts w:ascii="Arial" w:hAnsi="Arial" w:cs="Arial"/>
        </w:rPr>
        <w:t xml:space="preserve">(see Tax Topics 01/31/18 – above – and 06/30/17) </w:t>
      </w:r>
    </w:p>
    <w:sectPr w:rsidR="007C5791" w:rsidRPr="007C5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643"/>
    <w:multiLevelType w:val="hybridMultilevel"/>
    <w:tmpl w:val="65DC0E2E"/>
    <w:lvl w:ilvl="0" w:tplc="3D402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D09FF"/>
    <w:multiLevelType w:val="hybridMultilevel"/>
    <w:tmpl w:val="60C82DCC"/>
    <w:lvl w:ilvl="0" w:tplc="3D402F04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A0E6CB2"/>
    <w:multiLevelType w:val="hybridMultilevel"/>
    <w:tmpl w:val="E5605554"/>
    <w:lvl w:ilvl="0" w:tplc="3D402F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89"/>
    <w:rsid w:val="0033333C"/>
    <w:rsid w:val="004D27F8"/>
    <w:rsid w:val="005260F4"/>
    <w:rsid w:val="006E7989"/>
    <w:rsid w:val="007C5791"/>
    <w:rsid w:val="008A0D9E"/>
    <w:rsid w:val="00A34071"/>
    <w:rsid w:val="00CF59A5"/>
    <w:rsid w:val="00E9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A1891-414F-441F-B29F-2910F9A7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A5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9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2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7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lanche.christerson@d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Christerson</dc:creator>
  <cp:keywords>External Communication</cp:keywords>
  <dc:description/>
  <cp:lastModifiedBy>Stephanie Cogan</cp:lastModifiedBy>
  <cp:revision>2</cp:revision>
  <cp:lastPrinted>2018-05-09T20:55:00Z</cp:lastPrinted>
  <dcterms:created xsi:type="dcterms:W3CDTF">2018-05-10T19:34:00Z</dcterms:created>
  <dcterms:modified xsi:type="dcterms:W3CDTF">2018-05-10T19:34:00Z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5983ce62-d5d5-4604-bc6c-e0ea3421b9fe</vt:lpwstr>
  </property>
  <property fmtid="{D5CDD505-2E9C-101B-9397-08002B2CF9AE}" pid="3" name="db.comClassification">
    <vt:lpwstr>External Communication</vt:lpwstr>
  </property>
</Properties>
</file>